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BA176" w14:textId="5FAB40F8" w:rsidR="00EB0FAC" w:rsidRDefault="00EB0FAC" w:rsidP="00EB0FAC">
      <w:pPr>
        <w:pStyle w:val="Textosinformato"/>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Propuesta de circular en cumplimiento del artículo 11 inciso 2 de la Regulación para la prevención, identificación y la gestión adecuada de los conflictos de intereses del Poder Judicial.</w:t>
      </w:r>
    </w:p>
    <w:p w14:paraId="55A74A3E" w14:textId="77777777" w:rsidR="00EB0FAC" w:rsidRDefault="00EB0FAC" w:rsidP="00EB0FAC">
      <w:pPr>
        <w:pStyle w:val="Textosinformato"/>
        <w:spacing w:line="276" w:lineRule="auto"/>
        <w:jc w:val="center"/>
        <w:rPr>
          <w:rFonts w:ascii="Times New Roman" w:hAnsi="Times New Roman" w:cs="Times New Roman"/>
          <w:b/>
          <w:bCs/>
          <w:sz w:val="28"/>
          <w:szCs w:val="28"/>
        </w:rPr>
      </w:pPr>
    </w:p>
    <w:p w14:paraId="1EBDB323" w14:textId="1406E27D" w:rsidR="00EB0FAC" w:rsidRDefault="00EB0FAC" w:rsidP="00701D2E">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INSTRUCCIONES DE USO: </w:t>
      </w:r>
    </w:p>
    <w:p w14:paraId="5AE4F8B5" w14:textId="0D69F661" w:rsidR="00EB0FAC" w:rsidRPr="003436AA" w:rsidRDefault="00EB0FAC" w:rsidP="00701D2E">
      <w:pPr>
        <w:pStyle w:val="Textosinformato"/>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8"/>
          <w:szCs w:val="28"/>
        </w:rPr>
      </w:pPr>
      <w:r w:rsidRPr="003436AA">
        <w:rPr>
          <w:rFonts w:ascii="Times New Roman" w:hAnsi="Times New Roman" w:cs="Times New Roman"/>
          <w:sz w:val="28"/>
          <w:szCs w:val="28"/>
        </w:rPr>
        <w:t>1.- Este documento es una propuesta para orientar a la</w:t>
      </w:r>
      <w:r w:rsidR="00701D2E" w:rsidRPr="003436AA">
        <w:rPr>
          <w:rFonts w:ascii="Times New Roman" w:hAnsi="Times New Roman" w:cs="Times New Roman"/>
          <w:sz w:val="28"/>
          <w:szCs w:val="28"/>
        </w:rPr>
        <w:t>s</w:t>
      </w:r>
      <w:r w:rsidRPr="003436AA">
        <w:rPr>
          <w:rFonts w:ascii="Times New Roman" w:hAnsi="Times New Roman" w:cs="Times New Roman"/>
          <w:sz w:val="28"/>
          <w:szCs w:val="28"/>
        </w:rPr>
        <w:t xml:space="preserve"> jefaturas sobre la obligación de enviar al personal</w:t>
      </w:r>
      <w:r w:rsidR="003436AA">
        <w:rPr>
          <w:rFonts w:ascii="Times New Roman" w:hAnsi="Times New Roman" w:cs="Times New Roman"/>
          <w:sz w:val="28"/>
          <w:szCs w:val="28"/>
        </w:rPr>
        <w:t xml:space="preserve"> a cargo</w:t>
      </w:r>
      <w:r w:rsidRPr="003436AA">
        <w:rPr>
          <w:rFonts w:ascii="Times New Roman" w:hAnsi="Times New Roman" w:cs="Times New Roman"/>
          <w:sz w:val="28"/>
          <w:szCs w:val="28"/>
        </w:rPr>
        <w:t xml:space="preserve"> -al menos dos veces al año-</w:t>
      </w:r>
      <w:r w:rsidR="003436AA">
        <w:rPr>
          <w:rFonts w:ascii="Times New Roman" w:hAnsi="Times New Roman" w:cs="Times New Roman"/>
          <w:sz w:val="28"/>
          <w:szCs w:val="28"/>
        </w:rPr>
        <w:t>,</w:t>
      </w:r>
      <w:r w:rsidRPr="003436AA">
        <w:rPr>
          <w:rFonts w:ascii="Times New Roman" w:hAnsi="Times New Roman" w:cs="Times New Roman"/>
          <w:sz w:val="28"/>
          <w:szCs w:val="28"/>
        </w:rPr>
        <w:t xml:space="preserve"> una circular para recordarles la relevancia </w:t>
      </w:r>
      <w:r w:rsidR="00701D2E" w:rsidRPr="003436AA">
        <w:rPr>
          <w:rFonts w:ascii="Times New Roman" w:hAnsi="Times New Roman" w:cs="Times New Roman"/>
          <w:sz w:val="28"/>
          <w:szCs w:val="28"/>
        </w:rPr>
        <w:t xml:space="preserve">de acatar </w:t>
      </w:r>
      <w:r w:rsidRPr="003436AA">
        <w:rPr>
          <w:rFonts w:ascii="Times New Roman" w:hAnsi="Times New Roman" w:cs="Times New Roman"/>
          <w:sz w:val="28"/>
          <w:szCs w:val="28"/>
        </w:rPr>
        <w:t>y cumpli</w:t>
      </w:r>
      <w:r w:rsidR="00701D2E" w:rsidRPr="003436AA">
        <w:rPr>
          <w:rFonts w:ascii="Times New Roman" w:hAnsi="Times New Roman" w:cs="Times New Roman"/>
          <w:sz w:val="28"/>
          <w:szCs w:val="28"/>
        </w:rPr>
        <w:t xml:space="preserve">r con </w:t>
      </w:r>
      <w:r w:rsidRPr="003436AA">
        <w:rPr>
          <w:rFonts w:ascii="Times New Roman" w:hAnsi="Times New Roman" w:cs="Times New Roman"/>
          <w:sz w:val="28"/>
          <w:szCs w:val="28"/>
        </w:rPr>
        <w:t xml:space="preserve">la regulación de conflictos de intereses. </w:t>
      </w:r>
    </w:p>
    <w:p w14:paraId="6EDEDAA6" w14:textId="351D9A1E" w:rsidR="00EB0FAC" w:rsidRPr="003436AA" w:rsidRDefault="00EB0FAC" w:rsidP="00701D2E">
      <w:pPr>
        <w:pStyle w:val="Textosinformato"/>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8"/>
          <w:szCs w:val="28"/>
        </w:rPr>
      </w:pPr>
      <w:r w:rsidRPr="003436AA">
        <w:rPr>
          <w:rFonts w:ascii="Times New Roman" w:hAnsi="Times New Roman" w:cs="Times New Roman"/>
          <w:sz w:val="28"/>
          <w:szCs w:val="28"/>
        </w:rPr>
        <w:t xml:space="preserve">2.- </w:t>
      </w:r>
      <w:r w:rsidR="00701D2E" w:rsidRPr="003436AA">
        <w:rPr>
          <w:rFonts w:ascii="Times New Roman" w:hAnsi="Times New Roman" w:cs="Times New Roman"/>
          <w:sz w:val="28"/>
          <w:szCs w:val="28"/>
        </w:rPr>
        <w:t>Constituye una guía orientadora de contenido base al que puede adicionarse aspectos puntuales y concreto</w:t>
      </w:r>
      <w:r w:rsidR="003436AA">
        <w:rPr>
          <w:rFonts w:ascii="Times New Roman" w:hAnsi="Times New Roman" w:cs="Times New Roman"/>
          <w:sz w:val="28"/>
          <w:szCs w:val="28"/>
        </w:rPr>
        <w:t>s</w:t>
      </w:r>
      <w:r w:rsidR="00701D2E" w:rsidRPr="003436AA">
        <w:rPr>
          <w:rFonts w:ascii="Times New Roman" w:hAnsi="Times New Roman" w:cs="Times New Roman"/>
          <w:sz w:val="28"/>
          <w:szCs w:val="28"/>
        </w:rPr>
        <w:t xml:space="preserve"> de acuerdo a las necesidades del despacho u oficina. </w:t>
      </w:r>
    </w:p>
    <w:p w14:paraId="0DEFD7F5" w14:textId="5FAB1506" w:rsidR="00701D2E" w:rsidRPr="003436AA" w:rsidRDefault="00701D2E" w:rsidP="00701D2E">
      <w:pPr>
        <w:pStyle w:val="Textosinformato"/>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8"/>
          <w:szCs w:val="28"/>
        </w:rPr>
      </w:pPr>
      <w:r w:rsidRPr="003436AA">
        <w:rPr>
          <w:rFonts w:ascii="Times New Roman" w:hAnsi="Times New Roman" w:cs="Times New Roman"/>
          <w:sz w:val="28"/>
          <w:szCs w:val="28"/>
        </w:rPr>
        <w:t xml:space="preserve">3.- Las jefaturas deben documentar y tener un registro de la emisión de la circular -al menos dos veces al año-, así como del recibo por parte del personal; con independencia de la vía o medio que utilicen. </w:t>
      </w:r>
    </w:p>
    <w:p w14:paraId="5C159C81" w14:textId="77777777" w:rsidR="00EB0FAC" w:rsidRDefault="00EB0FAC" w:rsidP="00701D2E">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8"/>
          <w:szCs w:val="28"/>
        </w:rPr>
      </w:pPr>
    </w:p>
    <w:p w14:paraId="65569474" w14:textId="77777777" w:rsidR="00EB0FAC" w:rsidRDefault="00EB0FAC" w:rsidP="00EB0FAC">
      <w:pPr>
        <w:pStyle w:val="Textosinformato"/>
        <w:spacing w:line="276" w:lineRule="auto"/>
        <w:jc w:val="center"/>
        <w:rPr>
          <w:rFonts w:ascii="Times New Roman" w:hAnsi="Times New Roman" w:cs="Times New Roman"/>
          <w:b/>
          <w:bCs/>
          <w:sz w:val="28"/>
          <w:szCs w:val="28"/>
        </w:rPr>
      </w:pPr>
    </w:p>
    <w:p w14:paraId="0274C5BA" w14:textId="77777777" w:rsidR="00701D2E" w:rsidRDefault="00701D2E" w:rsidP="00EB0FAC">
      <w:pPr>
        <w:pStyle w:val="Textosinformato"/>
        <w:spacing w:line="276" w:lineRule="auto"/>
        <w:jc w:val="center"/>
        <w:rPr>
          <w:rFonts w:ascii="Times New Roman" w:hAnsi="Times New Roman" w:cs="Times New Roman"/>
          <w:b/>
          <w:bCs/>
          <w:sz w:val="28"/>
          <w:szCs w:val="28"/>
        </w:rPr>
      </w:pPr>
    </w:p>
    <w:p w14:paraId="5CB1A4E6" w14:textId="11A51858" w:rsidR="00EB0FAC" w:rsidRPr="00C13AAB" w:rsidRDefault="00EB0FAC" w:rsidP="00EB0FAC">
      <w:pPr>
        <w:pStyle w:val="Textosinformato"/>
        <w:spacing w:line="276" w:lineRule="auto"/>
        <w:jc w:val="center"/>
        <w:rPr>
          <w:rFonts w:ascii="Times New Roman" w:hAnsi="Times New Roman" w:cs="Times New Roman"/>
          <w:b/>
          <w:bCs/>
          <w:sz w:val="28"/>
          <w:szCs w:val="28"/>
        </w:rPr>
      </w:pPr>
      <w:r w:rsidRPr="00C13AAB">
        <w:rPr>
          <w:rFonts w:ascii="Times New Roman" w:hAnsi="Times New Roman" w:cs="Times New Roman"/>
          <w:b/>
          <w:bCs/>
          <w:sz w:val="28"/>
          <w:szCs w:val="28"/>
        </w:rPr>
        <w:t xml:space="preserve">CIRCULAR No. </w:t>
      </w:r>
      <w:r w:rsidR="00701D2E">
        <w:rPr>
          <w:rFonts w:ascii="Times New Roman" w:hAnsi="Times New Roman" w:cs="Times New Roman"/>
          <w:b/>
          <w:bCs/>
          <w:sz w:val="28"/>
          <w:szCs w:val="28"/>
        </w:rPr>
        <w:t>___________</w:t>
      </w:r>
    </w:p>
    <w:p w14:paraId="260FFE1F" w14:textId="77777777" w:rsidR="00EB0FAC" w:rsidRPr="00C13AAB" w:rsidRDefault="00EB0FAC" w:rsidP="00EB0FAC">
      <w:pPr>
        <w:pStyle w:val="Textosinformato"/>
        <w:spacing w:line="276" w:lineRule="auto"/>
        <w:rPr>
          <w:rFonts w:ascii="Times New Roman" w:hAnsi="Times New Roman" w:cs="Times New Roman"/>
          <w:sz w:val="24"/>
          <w:szCs w:val="24"/>
        </w:rPr>
      </w:pPr>
      <w:r w:rsidRPr="00C13AAB">
        <w:rPr>
          <w:rFonts w:ascii="Times New Roman" w:hAnsi="Times New Roman" w:cs="Times New Roman"/>
          <w:sz w:val="24"/>
          <w:szCs w:val="24"/>
        </w:rPr>
        <w:t xml:space="preserve"> </w:t>
      </w:r>
    </w:p>
    <w:p w14:paraId="4E94BAAF" w14:textId="372A674E" w:rsidR="00EB0FAC" w:rsidRDefault="00EB0FAC" w:rsidP="00EB0FAC">
      <w:pPr>
        <w:autoSpaceDE w:val="0"/>
        <w:autoSpaceDN w:val="0"/>
        <w:adjustRightInd w:val="0"/>
        <w:spacing w:after="0" w:line="276" w:lineRule="auto"/>
        <w:jc w:val="both"/>
        <w:rPr>
          <w:rFonts w:ascii="Times New Roman" w:hAnsi="Times New Roman" w:cs="Times New Roman"/>
          <w:sz w:val="24"/>
          <w:szCs w:val="24"/>
        </w:rPr>
      </w:pPr>
      <w:r w:rsidRPr="00C13AAB">
        <w:rPr>
          <w:rFonts w:ascii="Times New Roman" w:hAnsi="Times New Roman" w:cs="Times New Roman"/>
          <w:b/>
          <w:bCs/>
          <w:sz w:val="24"/>
          <w:szCs w:val="24"/>
        </w:rPr>
        <w:t>Asunto:</w:t>
      </w:r>
      <w:r w:rsidRPr="00C13AAB">
        <w:rPr>
          <w:rFonts w:ascii="Times New Roman" w:hAnsi="Times New Roman" w:cs="Times New Roman"/>
          <w:sz w:val="24"/>
          <w:szCs w:val="24"/>
        </w:rPr>
        <w:t xml:space="preserve"> </w:t>
      </w:r>
      <w:r w:rsidR="003436AA">
        <w:rPr>
          <w:rFonts w:ascii="Times New Roman" w:hAnsi="Times New Roman" w:cs="Times New Roman"/>
          <w:sz w:val="24"/>
          <w:szCs w:val="24"/>
        </w:rPr>
        <w:t xml:space="preserve">Debida </w:t>
      </w:r>
      <w:r w:rsidR="00701D2E">
        <w:rPr>
          <w:rFonts w:ascii="Times New Roman" w:hAnsi="Times New Roman" w:cs="Times New Roman"/>
          <w:sz w:val="24"/>
          <w:szCs w:val="24"/>
        </w:rPr>
        <w:t>atención y aplicación de</w:t>
      </w:r>
      <w:r w:rsidRPr="00D22FBB">
        <w:rPr>
          <w:rFonts w:ascii="Times New Roman" w:hAnsi="Times New Roman" w:cs="Times New Roman"/>
          <w:sz w:val="24"/>
          <w:szCs w:val="24"/>
        </w:rPr>
        <w:t xml:space="preserve">l Reglamento </w:t>
      </w:r>
      <w:r w:rsidR="00701D2E">
        <w:rPr>
          <w:rFonts w:ascii="Times New Roman" w:hAnsi="Times New Roman" w:cs="Times New Roman"/>
          <w:sz w:val="24"/>
          <w:szCs w:val="24"/>
        </w:rPr>
        <w:t>“</w:t>
      </w:r>
      <w:r w:rsidRPr="00D22FBB">
        <w:rPr>
          <w:rFonts w:ascii="Times New Roman" w:hAnsi="Times New Roman" w:cs="Times New Roman"/>
          <w:sz w:val="24"/>
          <w:szCs w:val="24"/>
        </w:rPr>
        <w:t>Regulación para la prevención, identificación y la gestión adecuada de los conflictos de interés del Poder Judicial</w:t>
      </w:r>
      <w:r w:rsidR="00701D2E">
        <w:rPr>
          <w:rFonts w:ascii="Times New Roman" w:hAnsi="Times New Roman" w:cs="Times New Roman"/>
          <w:sz w:val="24"/>
          <w:szCs w:val="24"/>
        </w:rPr>
        <w:t xml:space="preserve">”. </w:t>
      </w:r>
    </w:p>
    <w:p w14:paraId="71A928D8" w14:textId="77777777" w:rsidR="00701D2E" w:rsidRDefault="00701D2E" w:rsidP="00EB0FAC">
      <w:pPr>
        <w:autoSpaceDE w:val="0"/>
        <w:autoSpaceDN w:val="0"/>
        <w:adjustRightInd w:val="0"/>
        <w:spacing w:after="0" w:line="276" w:lineRule="auto"/>
        <w:jc w:val="both"/>
        <w:rPr>
          <w:rFonts w:ascii="Times New Roman" w:hAnsi="Times New Roman" w:cs="Times New Roman"/>
          <w:sz w:val="24"/>
          <w:szCs w:val="24"/>
        </w:rPr>
      </w:pPr>
    </w:p>
    <w:p w14:paraId="7169AC41" w14:textId="31C0765E" w:rsidR="00701D2E" w:rsidRDefault="00701D2E" w:rsidP="00EB0FA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Dirigido a: ___________________________</w:t>
      </w:r>
    </w:p>
    <w:p w14:paraId="3F89CDC3" w14:textId="047B3ACC" w:rsidR="003436AA" w:rsidRPr="00D22FBB" w:rsidRDefault="003436AA" w:rsidP="00EB0FA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Fecha: _______________________________</w:t>
      </w:r>
    </w:p>
    <w:p w14:paraId="3ACABA18" w14:textId="77777777" w:rsidR="00EB0FAC" w:rsidRPr="00C13AAB" w:rsidRDefault="00EB0FAC" w:rsidP="00EB0FAC">
      <w:pPr>
        <w:pStyle w:val="Textosinformato"/>
        <w:spacing w:line="276" w:lineRule="auto"/>
        <w:jc w:val="both"/>
        <w:rPr>
          <w:rFonts w:ascii="Times New Roman" w:hAnsi="Times New Roman" w:cs="Times New Roman"/>
          <w:sz w:val="24"/>
          <w:szCs w:val="24"/>
        </w:rPr>
      </w:pPr>
    </w:p>
    <w:p w14:paraId="1FFB3215" w14:textId="11AD748F" w:rsidR="00EB0FAC" w:rsidRPr="00C13AAB" w:rsidRDefault="003436AA" w:rsidP="00EB0FAC">
      <w:pPr>
        <w:pStyle w:val="Textosinformat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w:t>
      </w:r>
    </w:p>
    <w:p w14:paraId="0C8C1597" w14:textId="752504FD" w:rsidR="00BA75A5" w:rsidRDefault="00EB0FAC" w:rsidP="00EB0FAC">
      <w:pPr>
        <w:autoSpaceDE w:val="0"/>
        <w:autoSpaceDN w:val="0"/>
        <w:adjustRightInd w:val="0"/>
        <w:spacing w:after="0" w:line="276" w:lineRule="auto"/>
        <w:jc w:val="both"/>
        <w:rPr>
          <w:rFonts w:ascii="Times New Roman" w:hAnsi="Times New Roman" w:cs="Times New Roman"/>
          <w:sz w:val="24"/>
          <w:szCs w:val="24"/>
        </w:rPr>
      </w:pPr>
      <w:r w:rsidRPr="00C13AAB">
        <w:rPr>
          <w:rFonts w:ascii="Times New Roman" w:hAnsi="Times New Roman" w:cs="Times New Roman"/>
          <w:sz w:val="24"/>
          <w:szCs w:val="24"/>
        </w:rPr>
        <w:t>​</w:t>
      </w:r>
    </w:p>
    <w:p w14:paraId="283D5486" w14:textId="7A307012" w:rsidR="00BA75A5" w:rsidRDefault="003436AA" w:rsidP="00EB0FA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El</w:t>
      </w:r>
      <w:r w:rsidR="00BA75A5">
        <w:rPr>
          <w:rFonts w:ascii="Times New Roman" w:hAnsi="Times New Roman" w:cs="Times New Roman"/>
          <w:sz w:val="24"/>
          <w:szCs w:val="24"/>
        </w:rPr>
        <w:t xml:space="preserve"> Reglamento de conflictos de intereses tiene el propósito de dotar al Poder Judicial de una regulación que oriente la debida gestión de los conflictos de intereses del personal judicial de forma que contribuya al aseguramiento de la imparcialidad y probidad en el ejercicio de la función y la satisfacción del interés público. En este sentido, esta disposición le es aplicable a todas las personas que prestan servicios en la institución.</w:t>
      </w:r>
      <w:r>
        <w:rPr>
          <w:rFonts w:ascii="Times New Roman" w:hAnsi="Times New Roman" w:cs="Times New Roman"/>
          <w:sz w:val="24"/>
          <w:szCs w:val="24"/>
        </w:rPr>
        <w:t xml:space="preserve"> </w:t>
      </w:r>
    </w:p>
    <w:p w14:paraId="539DE097" w14:textId="77777777" w:rsidR="003436AA" w:rsidRDefault="003436AA" w:rsidP="00EB0FAC">
      <w:pPr>
        <w:autoSpaceDE w:val="0"/>
        <w:autoSpaceDN w:val="0"/>
        <w:adjustRightInd w:val="0"/>
        <w:spacing w:after="0" w:line="276" w:lineRule="auto"/>
        <w:jc w:val="both"/>
        <w:rPr>
          <w:rFonts w:ascii="Times New Roman" w:hAnsi="Times New Roman" w:cs="Times New Roman"/>
          <w:sz w:val="24"/>
          <w:szCs w:val="24"/>
        </w:rPr>
      </w:pPr>
    </w:p>
    <w:p w14:paraId="4F39178B" w14:textId="008765EB" w:rsidR="00BA75A5" w:rsidRDefault="00BA75A5" w:rsidP="00EB0FA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Se entiende por conflicto de interés, aquella situación en la que se presente un conflicto entre el deber público y los intereses privados de la persona servidora con capacidad de influir indebidamente en el ejercicio del cargo público. De enfrentarse esta situación, lo que </w:t>
      </w:r>
      <w:r>
        <w:rPr>
          <w:rFonts w:ascii="Times New Roman" w:hAnsi="Times New Roman" w:cs="Times New Roman"/>
          <w:sz w:val="24"/>
          <w:szCs w:val="24"/>
        </w:rPr>
        <w:lastRenderedPageBreak/>
        <w:t>corresponde es</w:t>
      </w:r>
      <w:r w:rsidR="003436AA">
        <w:rPr>
          <w:rFonts w:ascii="Times New Roman" w:hAnsi="Times New Roman" w:cs="Times New Roman"/>
          <w:sz w:val="24"/>
          <w:szCs w:val="24"/>
        </w:rPr>
        <w:t xml:space="preserve"> gestionar el supuesto conflicto de interés e</w:t>
      </w:r>
      <w:r>
        <w:rPr>
          <w:rFonts w:ascii="Times New Roman" w:hAnsi="Times New Roman" w:cs="Times New Roman"/>
          <w:sz w:val="24"/>
          <w:szCs w:val="24"/>
        </w:rPr>
        <w:t xml:space="preserve"> informar a la jefatura</w:t>
      </w:r>
      <w:r w:rsidR="003436AA">
        <w:rPr>
          <w:rFonts w:ascii="Times New Roman" w:hAnsi="Times New Roman" w:cs="Times New Roman"/>
          <w:sz w:val="24"/>
          <w:szCs w:val="24"/>
        </w:rPr>
        <w:t xml:space="preserve"> para su debida resolución. </w:t>
      </w:r>
      <w:r>
        <w:rPr>
          <w:rFonts w:ascii="Times New Roman" w:hAnsi="Times New Roman" w:cs="Times New Roman"/>
          <w:sz w:val="24"/>
          <w:szCs w:val="24"/>
        </w:rPr>
        <w:t xml:space="preserve"> (</w:t>
      </w:r>
      <w:r w:rsidRPr="00BA75A5">
        <w:rPr>
          <w:rFonts w:ascii="Times New Roman" w:hAnsi="Times New Roman" w:cs="Times New Roman"/>
          <w:sz w:val="24"/>
          <w:szCs w:val="24"/>
          <w:highlight w:val="green"/>
        </w:rPr>
        <w:t>Puede acceder al Formulario de Gestión de conflictos de intereses que se encuentra en la página web de la Oficina de Cumplimiento ------)</w:t>
      </w:r>
    </w:p>
    <w:p w14:paraId="1560949E" w14:textId="77777777" w:rsidR="00946843" w:rsidRPr="00097A51" w:rsidRDefault="003436AA" w:rsidP="003436AA">
      <w:pPr>
        <w:autoSpaceDE w:val="0"/>
        <w:autoSpaceDN w:val="0"/>
        <w:adjustRightInd w:val="0"/>
        <w:spacing w:after="0" w:line="276" w:lineRule="auto"/>
        <w:jc w:val="both"/>
        <w:rPr>
          <w:rFonts w:ascii="Times New Roman" w:hAnsi="Times New Roman" w:cs="Times New Roman"/>
          <w:sz w:val="24"/>
          <w:szCs w:val="24"/>
        </w:rPr>
      </w:pPr>
      <w:r w:rsidRPr="00097A51">
        <w:rPr>
          <w:rFonts w:ascii="Times New Roman" w:hAnsi="Times New Roman" w:cs="Times New Roman"/>
          <w:sz w:val="24"/>
          <w:szCs w:val="24"/>
        </w:rPr>
        <w:t>Se advierte sobre las graves consecuencias de actuar en situación de conflicto de interés y no haber gestionado en forma adecuada y oportuna para resolver dicha circunstancia</w:t>
      </w:r>
      <w:r w:rsidR="00946843" w:rsidRPr="00097A51">
        <w:rPr>
          <w:rFonts w:ascii="Times New Roman" w:hAnsi="Times New Roman" w:cs="Times New Roman"/>
          <w:sz w:val="24"/>
          <w:szCs w:val="24"/>
        </w:rPr>
        <w:t xml:space="preserve">. </w:t>
      </w:r>
    </w:p>
    <w:p w14:paraId="5B42503F" w14:textId="7789EA38" w:rsidR="00946843" w:rsidRDefault="00946843" w:rsidP="003436A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Finalmente,</w:t>
      </w:r>
      <w:r>
        <w:rPr>
          <w:rFonts w:ascii="Times New Roman" w:hAnsi="Times New Roman" w:cs="Times New Roman"/>
          <w:sz w:val="24"/>
          <w:szCs w:val="24"/>
        </w:rPr>
        <w:t xml:space="preserve"> se les insta a revisar la normativa, para tener claridad sobre los alcances</w:t>
      </w:r>
      <w:r w:rsidRPr="00EF106F">
        <w:rPr>
          <w:rFonts w:ascii="Times New Roman" w:hAnsi="Times New Roman" w:cs="Times New Roman"/>
          <w:sz w:val="24"/>
          <w:szCs w:val="24"/>
        </w:rPr>
        <w:t xml:space="preserve"> de las obligaciones previstas en esta materia </w:t>
      </w:r>
      <w:r>
        <w:rPr>
          <w:rFonts w:ascii="Times New Roman" w:hAnsi="Times New Roman" w:cs="Times New Roman"/>
          <w:sz w:val="24"/>
          <w:szCs w:val="24"/>
        </w:rPr>
        <w:t xml:space="preserve">y </w:t>
      </w:r>
      <w:r w:rsidRPr="00EF106F">
        <w:rPr>
          <w:rFonts w:ascii="Times New Roman" w:hAnsi="Times New Roman" w:cs="Times New Roman"/>
          <w:sz w:val="24"/>
          <w:szCs w:val="24"/>
        </w:rPr>
        <w:t>que les aplican</w:t>
      </w:r>
      <w:r>
        <w:rPr>
          <w:rFonts w:ascii="Times New Roman" w:hAnsi="Times New Roman" w:cs="Times New Roman"/>
          <w:sz w:val="24"/>
          <w:szCs w:val="24"/>
        </w:rPr>
        <w:t xml:space="preserve">, y en caso de dudas plantearlas oportunamente. </w:t>
      </w:r>
      <w:r w:rsidR="00097A51">
        <w:rPr>
          <w:rFonts w:ascii="Times New Roman" w:hAnsi="Times New Roman" w:cs="Times New Roman"/>
          <w:sz w:val="24"/>
          <w:szCs w:val="24"/>
        </w:rPr>
        <w:t xml:space="preserve">Para lo cual se les </w:t>
      </w:r>
      <w:r>
        <w:rPr>
          <w:rFonts w:ascii="Times New Roman" w:hAnsi="Times New Roman" w:cs="Times New Roman"/>
          <w:sz w:val="24"/>
          <w:szCs w:val="24"/>
        </w:rPr>
        <w:t>insta a que hagan uso de las siguientes herramientas y material de apoy</w:t>
      </w:r>
      <w:r w:rsidR="00097A51">
        <w:rPr>
          <w:rFonts w:ascii="Times New Roman" w:hAnsi="Times New Roman" w:cs="Times New Roman"/>
          <w:sz w:val="24"/>
          <w:szCs w:val="24"/>
        </w:rPr>
        <w:t xml:space="preserve">o que está a disposición de todo el personal: </w:t>
      </w:r>
      <w:r>
        <w:rPr>
          <w:rFonts w:ascii="Times New Roman" w:hAnsi="Times New Roman" w:cs="Times New Roman"/>
          <w:sz w:val="24"/>
          <w:szCs w:val="24"/>
        </w:rPr>
        <w:t xml:space="preserve"> </w:t>
      </w:r>
    </w:p>
    <w:p w14:paraId="43CF5FD0" w14:textId="77777777" w:rsidR="00946843" w:rsidRDefault="00946843" w:rsidP="003436AA">
      <w:pPr>
        <w:autoSpaceDE w:val="0"/>
        <w:autoSpaceDN w:val="0"/>
        <w:adjustRightInd w:val="0"/>
        <w:spacing w:after="0" w:line="276" w:lineRule="auto"/>
        <w:jc w:val="both"/>
        <w:rPr>
          <w:rFonts w:ascii="Times New Roman" w:hAnsi="Times New Roman" w:cs="Times New Roman"/>
          <w:sz w:val="24"/>
          <w:szCs w:val="24"/>
        </w:rPr>
      </w:pPr>
    </w:p>
    <w:p w14:paraId="12F64C7C" w14:textId="1A578E86" w:rsidR="003436AA" w:rsidRDefault="00946843" w:rsidP="00946843">
      <w:pPr>
        <w:pStyle w:val="Prrafodelista"/>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Pa</w:t>
      </w:r>
      <w:r w:rsidRPr="00946843">
        <w:rPr>
          <w:rFonts w:ascii="Times New Roman" w:hAnsi="Times New Roman" w:cs="Times New Roman"/>
          <w:sz w:val="24"/>
          <w:szCs w:val="24"/>
        </w:rPr>
        <w:t xml:space="preserve">rticipar del curso virtual Conflictos de interés en el Poder Judicial: prevención y regulación – 2696, que forma parte de la oferta de cursos virtuales de la Dirección de Gestión Humana. </w:t>
      </w:r>
    </w:p>
    <w:p w14:paraId="5B9722DB" w14:textId="28EA6B0F" w:rsidR="00946843" w:rsidRDefault="00946843" w:rsidP="00946843">
      <w:pPr>
        <w:pStyle w:val="Prrafodelista"/>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Consultar el Simulador de conflictos de intereses, herramienta interactiva y orientadora en esta materia, que encontrará en la página de la Oficina de Cumplimiento del Poder Judicial.</w:t>
      </w:r>
    </w:p>
    <w:p w14:paraId="4419F272" w14:textId="6ADB0373" w:rsidR="00946843" w:rsidRPr="00946843" w:rsidRDefault="00946843" w:rsidP="00946843">
      <w:pPr>
        <w:pStyle w:val="Prrafodelista"/>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Consultar el sitio Caja de Herramientas de la Oficina de Cumplimiento donde encontrará material audiovisual y documental sobre la regulación de conflictos de intereses.</w:t>
      </w:r>
    </w:p>
    <w:p w14:paraId="2B8A05BF" w14:textId="77777777" w:rsidR="00946843" w:rsidRPr="00EF106F" w:rsidRDefault="00946843" w:rsidP="003436AA">
      <w:pPr>
        <w:autoSpaceDE w:val="0"/>
        <w:autoSpaceDN w:val="0"/>
        <w:adjustRightInd w:val="0"/>
        <w:spacing w:after="0" w:line="276" w:lineRule="auto"/>
        <w:jc w:val="both"/>
        <w:rPr>
          <w:rFonts w:ascii="Times New Roman" w:hAnsi="Times New Roman" w:cs="Times New Roman"/>
          <w:sz w:val="24"/>
          <w:szCs w:val="24"/>
        </w:rPr>
      </w:pPr>
    </w:p>
    <w:p w14:paraId="7C0016FE" w14:textId="77777777" w:rsidR="00BA75A5" w:rsidRDefault="00BA75A5" w:rsidP="00EB0FAC">
      <w:pPr>
        <w:autoSpaceDE w:val="0"/>
        <w:autoSpaceDN w:val="0"/>
        <w:adjustRightInd w:val="0"/>
        <w:spacing w:after="0" w:line="276" w:lineRule="auto"/>
        <w:jc w:val="both"/>
        <w:rPr>
          <w:rFonts w:ascii="Times New Roman" w:hAnsi="Times New Roman" w:cs="Times New Roman"/>
          <w:sz w:val="24"/>
          <w:szCs w:val="24"/>
        </w:rPr>
      </w:pPr>
    </w:p>
    <w:p w14:paraId="6D0E6874" w14:textId="77777777" w:rsidR="00EB0FAC" w:rsidRDefault="00EB0FAC" w:rsidP="00EB0FAC">
      <w:pPr>
        <w:autoSpaceDE w:val="0"/>
        <w:autoSpaceDN w:val="0"/>
        <w:adjustRightInd w:val="0"/>
        <w:spacing w:after="0" w:line="276" w:lineRule="auto"/>
        <w:jc w:val="both"/>
        <w:rPr>
          <w:rFonts w:ascii="Times New Roman" w:hAnsi="Times New Roman" w:cs="Times New Roman"/>
          <w:sz w:val="24"/>
          <w:szCs w:val="24"/>
        </w:rPr>
      </w:pPr>
    </w:p>
    <w:p w14:paraId="5CCA26BF" w14:textId="77777777" w:rsidR="00EB0FAC" w:rsidRPr="00EF106F" w:rsidRDefault="00EB0FAC" w:rsidP="00EB0FAC">
      <w:pPr>
        <w:autoSpaceDE w:val="0"/>
        <w:autoSpaceDN w:val="0"/>
        <w:adjustRightInd w:val="0"/>
        <w:spacing w:after="0" w:line="276" w:lineRule="auto"/>
        <w:jc w:val="both"/>
        <w:rPr>
          <w:rFonts w:ascii="Times New Roman" w:hAnsi="Times New Roman" w:cs="Times New Roman"/>
          <w:sz w:val="24"/>
          <w:szCs w:val="24"/>
        </w:rPr>
      </w:pPr>
    </w:p>
    <w:p w14:paraId="1449C917" w14:textId="77777777" w:rsidR="00EB0FAC" w:rsidRDefault="00EB0FAC" w:rsidP="00EB0FAC">
      <w:pPr>
        <w:pStyle w:val="Textosinformato"/>
        <w:spacing w:line="276" w:lineRule="auto"/>
        <w:jc w:val="both"/>
        <w:rPr>
          <w:rFonts w:ascii="Times New Roman" w:hAnsi="Times New Roman" w:cs="Times New Roman"/>
          <w:sz w:val="24"/>
          <w:szCs w:val="24"/>
        </w:rPr>
      </w:pPr>
    </w:p>
    <w:p w14:paraId="348E3709" w14:textId="77777777" w:rsidR="00EB0FAC" w:rsidRPr="007A08D4" w:rsidRDefault="00EB0FAC" w:rsidP="00EB0FAC">
      <w:pPr>
        <w:pStyle w:val="Textosinformato"/>
        <w:spacing w:line="276" w:lineRule="auto"/>
        <w:ind w:firstLine="360"/>
        <w:jc w:val="both"/>
        <w:rPr>
          <w:rFonts w:ascii="Times New Roman" w:hAnsi="Times New Roman" w:cs="Times New Roman"/>
          <w:b/>
          <w:bCs/>
          <w:sz w:val="24"/>
          <w:szCs w:val="24"/>
        </w:rPr>
      </w:pPr>
    </w:p>
    <w:p w14:paraId="4EE21455" w14:textId="77777777" w:rsidR="00EB0FAC" w:rsidRPr="00C13AAB" w:rsidRDefault="00EB0FAC" w:rsidP="00EB0FAC">
      <w:pPr>
        <w:pStyle w:val="Textosinformato"/>
        <w:spacing w:line="276" w:lineRule="auto"/>
        <w:rPr>
          <w:rFonts w:ascii="Times New Roman" w:hAnsi="Times New Roman" w:cs="Times New Roman"/>
          <w:sz w:val="24"/>
          <w:szCs w:val="24"/>
        </w:rPr>
      </w:pPr>
    </w:p>
    <w:p w14:paraId="5232E655" w14:textId="77777777" w:rsidR="00EB0FAC" w:rsidRDefault="00EB0FAC" w:rsidP="00EB0FAC">
      <w:pPr>
        <w:pStyle w:val="Textosinformato"/>
        <w:spacing w:line="276" w:lineRule="auto"/>
        <w:rPr>
          <w:rFonts w:ascii="Times New Roman" w:hAnsi="Times New Roman" w:cs="Times New Roman"/>
          <w:sz w:val="24"/>
          <w:szCs w:val="24"/>
        </w:rPr>
      </w:pPr>
    </w:p>
    <w:p w14:paraId="05BB2279" w14:textId="77777777" w:rsidR="00EB0FAC" w:rsidRPr="00C13AAB" w:rsidRDefault="00EB0FAC" w:rsidP="00EB0FAC">
      <w:pPr>
        <w:pStyle w:val="Textosinformato"/>
        <w:spacing w:line="276" w:lineRule="auto"/>
        <w:rPr>
          <w:rFonts w:ascii="Times New Roman" w:hAnsi="Times New Roman" w:cs="Times New Roman"/>
          <w:sz w:val="24"/>
          <w:szCs w:val="24"/>
        </w:rPr>
      </w:pPr>
    </w:p>
    <w:p w14:paraId="77263C64" w14:textId="77777777" w:rsidR="00EB0FAC" w:rsidRPr="00C13AAB" w:rsidRDefault="00EB0FAC" w:rsidP="00EB0FAC">
      <w:pPr>
        <w:pStyle w:val="Textosinformato"/>
        <w:spacing w:line="276" w:lineRule="auto"/>
        <w:rPr>
          <w:rFonts w:ascii="Times New Roman" w:hAnsi="Times New Roman" w:cs="Times New Roman"/>
          <w:sz w:val="24"/>
          <w:szCs w:val="24"/>
        </w:rPr>
      </w:pPr>
      <w:r w:rsidRPr="00C13AAB">
        <w:rPr>
          <w:rFonts w:ascii="Times New Roman" w:hAnsi="Times New Roman" w:cs="Times New Roman"/>
          <w:sz w:val="24"/>
          <w:szCs w:val="24"/>
        </w:rPr>
        <w:t xml:space="preserve"> </w:t>
      </w:r>
    </w:p>
    <w:p w14:paraId="21698C2D" w14:textId="77777777" w:rsidR="00EB0FAC" w:rsidRPr="00C13AAB" w:rsidRDefault="00EB0FAC" w:rsidP="00EB0FAC">
      <w:pPr>
        <w:spacing w:line="276" w:lineRule="auto"/>
        <w:rPr>
          <w:rFonts w:ascii="Times New Roman" w:hAnsi="Times New Roman" w:cs="Times New Roman"/>
          <w:sz w:val="24"/>
          <w:szCs w:val="24"/>
        </w:rPr>
      </w:pPr>
    </w:p>
    <w:p w14:paraId="5404AA85" w14:textId="77777777" w:rsidR="006C645E" w:rsidRDefault="006C645E"/>
    <w:sectPr w:rsidR="006C645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3FFF3" w14:textId="77777777" w:rsidR="00C522DD" w:rsidRDefault="00C522DD" w:rsidP="00EB0FAC">
      <w:pPr>
        <w:spacing w:after="0" w:line="240" w:lineRule="auto"/>
      </w:pPr>
      <w:r>
        <w:separator/>
      </w:r>
    </w:p>
  </w:endnote>
  <w:endnote w:type="continuationSeparator" w:id="0">
    <w:p w14:paraId="326E12FF" w14:textId="77777777" w:rsidR="00C522DD" w:rsidRDefault="00C522DD" w:rsidP="00EB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CFD3B" w14:textId="77777777" w:rsidR="00C522DD" w:rsidRDefault="00C522DD" w:rsidP="00EB0FAC">
      <w:pPr>
        <w:spacing w:after="0" w:line="240" w:lineRule="auto"/>
      </w:pPr>
      <w:r>
        <w:separator/>
      </w:r>
    </w:p>
  </w:footnote>
  <w:footnote w:type="continuationSeparator" w:id="0">
    <w:p w14:paraId="6A0274E3" w14:textId="77777777" w:rsidR="00C522DD" w:rsidRDefault="00C522DD" w:rsidP="00EB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711D" w14:textId="2B1E5B26" w:rsidR="007A08D4" w:rsidRDefault="00C522DD">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A7061"/>
    <w:multiLevelType w:val="hybridMultilevel"/>
    <w:tmpl w:val="0678A7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AC"/>
    <w:rsid w:val="00097A51"/>
    <w:rsid w:val="003436AA"/>
    <w:rsid w:val="006C645E"/>
    <w:rsid w:val="00701D2E"/>
    <w:rsid w:val="00946843"/>
    <w:rsid w:val="00BA75A5"/>
    <w:rsid w:val="00C522DD"/>
    <w:rsid w:val="00EB0F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178EE"/>
  <w15:chartTrackingRefBased/>
  <w15:docId w15:val="{E4C264C2-C0EC-4228-ADAC-8DDA35E3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F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EB0FAC"/>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EB0FAC"/>
    <w:rPr>
      <w:rFonts w:ascii="Calibri" w:hAnsi="Calibri"/>
      <w:szCs w:val="21"/>
    </w:rPr>
  </w:style>
  <w:style w:type="paragraph" w:styleId="Encabezado">
    <w:name w:val="header"/>
    <w:basedOn w:val="Normal"/>
    <w:link w:val="EncabezadoCar"/>
    <w:uiPriority w:val="99"/>
    <w:unhideWhenUsed/>
    <w:rsid w:val="00EB0F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0FAC"/>
  </w:style>
  <w:style w:type="paragraph" w:styleId="Piedepgina">
    <w:name w:val="footer"/>
    <w:basedOn w:val="Normal"/>
    <w:link w:val="PiedepginaCar"/>
    <w:uiPriority w:val="99"/>
    <w:unhideWhenUsed/>
    <w:rsid w:val="00EB0F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0FAC"/>
  </w:style>
  <w:style w:type="paragraph" w:styleId="Prrafodelista">
    <w:name w:val="List Paragraph"/>
    <w:basedOn w:val="Normal"/>
    <w:uiPriority w:val="34"/>
    <w:qFormat/>
    <w:rsid w:val="00946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Alvarado Villalobos</dc:creator>
  <cp:keywords/>
  <dc:description/>
  <cp:lastModifiedBy>Kenia Alvarado Villalobos</cp:lastModifiedBy>
  <cp:revision>1</cp:revision>
  <dcterms:created xsi:type="dcterms:W3CDTF">2023-08-10T16:15:00Z</dcterms:created>
  <dcterms:modified xsi:type="dcterms:W3CDTF">2023-08-10T17:10:00Z</dcterms:modified>
</cp:coreProperties>
</file>